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87" w:rsidRPr="007E46DF" w:rsidRDefault="00C15287" w:rsidP="00C15287">
      <w:pPr>
        <w:shd w:val="clear" w:color="auto" w:fill="FFFFFF"/>
        <w:spacing w:before="167" w:after="167" w:line="240" w:lineRule="auto"/>
        <w:ind w:left="502" w:right="50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Порядок </w:t>
      </w:r>
      <w:proofErr w:type="spellStart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надання</w:t>
      </w:r>
      <w:proofErr w:type="spellEnd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путівок</w:t>
      </w:r>
      <w:proofErr w:type="spellEnd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для </w:t>
      </w:r>
      <w:proofErr w:type="spellStart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оздоровлення</w:t>
      </w:r>
      <w:proofErr w:type="spellEnd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відпочинку</w:t>
      </w:r>
      <w:proofErr w:type="spellEnd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у ДП „УДЦ „Молода </w:t>
      </w:r>
      <w:proofErr w:type="spellStart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гвардія</w:t>
      </w:r>
      <w:proofErr w:type="spellEnd"/>
      <w:r w:rsidRPr="007E46DF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”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0" w:name="n36"/>
      <w:bookmarkEnd w:id="0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Уповноважені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працівники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згідно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затвердженим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планом-графіком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змін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календарний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рік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отримують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Мінсоцполітики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ДП „УДЦ „Молода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гвардія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”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дорученням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" w:name="n37"/>
      <w:bookmarkEnd w:id="1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2.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надають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</w:p>
    <w:p w:rsidR="00C15287" w:rsidRPr="00A949E7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</w:pPr>
      <w:bookmarkStart w:id="2" w:name="n38"/>
      <w:bookmarkEnd w:id="2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1)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безоплатні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: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" w:name="n39"/>
      <w:bookmarkEnd w:id="3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дітям-сиротам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4" w:name="n40"/>
      <w:bookmarkEnd w:id="4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позбавленим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батьківського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іклування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5" w:name="n41"/>
      <w:bookmarkEnd w:id="5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</w:t>
      </w:r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м-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інвалідам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здатним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самообслуговування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відсутності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медичних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протипоказань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6" w:name="n42"/>
      <w:bookmarkEnd w:id="6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один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загинув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(пропав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безвісти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)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проведення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антитерористичної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операції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бойових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збройних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конфліктів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помер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внаслідок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поранення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контузії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кал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іцтва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одержаних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проведення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антитерористичної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операції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бойових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збройних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конфліктів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також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внаслідок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захворювання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одержаного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період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участі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антитерористичній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операції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7" w:name="n43"/>
      <w:bookmarkEnd w:id="7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один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загинув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масових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акцій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громадянського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протесту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помер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внаслідок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поранення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контузії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каліцтва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одержаних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масових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акцій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громадянського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протесту;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8" w:name="n44"/>
      <w:bookmarkEnd w:id="8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постраждали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внаслідок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стихійного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лиха,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техногенних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аварій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катастроф;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9" w:name="n45"/>
      <w:bookmarkEnd w:id="9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батьки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загинули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нещасних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випадків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виробництві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виконання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службових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обов’язків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0" w:name="n46"/>
      <w:bookmarkEnd w:id="10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малозабезпечених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сімей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відповідно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законодавства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одержують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державну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соц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іальну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допомогу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малозабезпеченим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сім’ям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1" w:name="n47"/>
      <w:bookmarkEnd w:id="11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багатодітних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сімей</w:t>
      </w:r>
      <w:proofErr w:type="spellEnd"/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(при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цьому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середньомісячний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сукупний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дохід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сімей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виховуються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зазначеної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категорії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не повинен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перевищувати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прожиткового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мінімуму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для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сім’ї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встановленого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законодавством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2" w:name="n48"/>
      <w:bookmarkEnd w:id="12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2)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із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частковою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оплатою в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розмі</w:t>
      </w:r>
      <w:proofErr w:type="gram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р</w:t>
      </w:r>
      <w:proofErr w:type="gram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і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20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відсотків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вартості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сплачується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рахунок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осіб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замінюють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інших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джерел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не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заборонених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законодавством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):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3" w:name="n49"/>
      <w:bookmarkEnd w:id="13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багатодітних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сімей</w:t>
      </w:r>
      <w:proofErr w:type="spellEnd"/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4" w:name="n50"/>
      <w:bookmarkEnd w:id="14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осіб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визнаних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учасниками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бойових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відповідно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</w:t>
      </w:r>
      <w:r w:rsidRPr="007E46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 </w:t>
      </w:r>
      <w:hyperlink r:id="rId4" w:anchor="n73" w:tgtFrame="_blank" w:history="1">
        <w:r w:rsidRPr="007E46DF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 w:eastAsia="ru-RU"/>
          </w:rPr>
          <w:t>пункту 19</w:t>
        </w:r>
      </w:hyperlink>
      <w:r w:rsidRPr="007E46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 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частини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першої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статті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6 Закону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України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„Про статус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ветеранів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ійни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гарантії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соціального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захисту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”;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5" w:name="n51"/>
      <w:bookmarkEnd w:id="15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дитячим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творчим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колективам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спортивним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командам -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переможцям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міжнародних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всеукраїнських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олімпіад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конкурсів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фестивалів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змагань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спартакіад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6" w:name="n52"/>
      <w:bookmarkEnd w:id="16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талановитим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обдарованим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переможцям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міжнародних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всеукраїнських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олімпіад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конкурсів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фестивалів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змагань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спартакіад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7" w:name="n53"/>
      <w:bookmarkEnd w:id="17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3)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із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частковою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оплатою в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розмі</w:t>
      </w:r>
      <w:proofErr w:type="gram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р</w:t>
      </w:r>
      <w:proofErr w:type="gram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і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30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відсотків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вартості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сплачується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рахунок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осіб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замінюють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інших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джерел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не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заборонених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законодавством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):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8" w:name="n54"/>
      <w:bookmarkEnd w:id="18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зареєстрованим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як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внутрішньо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переміщені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особи;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19" w:name="n55"/>
      <w:bookmarkEnd w:id="19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дитячим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творчим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колективам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спортивним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командам -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переможцям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обласних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олімпіад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конкурсів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фестивалів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змагань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спартакіад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0" w:name="n56"/>
      <w:bookmarkEnd w:id="20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талановитим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обдарованим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переможцям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обласних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олімпіад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конкурсів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фестивалів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змагань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спартакіад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1" w:name="n57"/>
      <w:bookmarkEnd w:id="21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4)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із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частковою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оплатою в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розмі</w:t>
      </w:r>
      <w:proofErr w:type="gram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р</w:t>
      </w:r>
      <w:proofErr w:type="gram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і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50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відсотків</w:t>
      </w:r>
      <w:proofErr w:type="spellEnd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 xml:space="preserve"> </w:t>
      </w:r>
      <w:proofErr w:type="spellStart"/>
      <w:r w:rsidRPr="00A949E7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val="ru-RU" w:eastAsia="ru-RU"/>
        </w:rPr>
        <w:t>вартості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сплачується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рахунок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осіб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замінюють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інших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джерел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не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заборонених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законодавством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):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2" w:name="n58"/>
      <w:bookmarkEnd w:id="22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відмінникам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навчання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3" w:name="n59"/>
      <w:bookmarkEnd w:id="23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є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ідерами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дитячих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громадських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організацій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4" w:name="n60"/>
      <w:bookmarkEnd w:id="24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перебувають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диспансерному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обл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іку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5" w:name="n61"/>
      <w:bookmarkEnd w:id="25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дитячим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творчим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колективам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спортивним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командам -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переможцям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міських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олімпіад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конкурсів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фестивалів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змагань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спартакіад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6" w:name="n62"/>
      <w:bookmarkEnd w:id="26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талановитим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обдарованим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переможцям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міських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олімпіад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конкурсів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фестивалів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змагань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спартакіад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511C1C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FF0000"/>
          <w:sz w:val="34"/>
          <w:szCs w:val="34"/>
          <w:u w:val="single"/>
          <w:lang w:val="ru-RU" w:eastAsia="ru-RU"/>
        </w:rPr>
      </w:pPr>
      <w:bookmarkStart w:id="27" w:name="n63"/>
      <w:bookmarkEnd w:id="27"/>
      <w:r w:rsidRPr="00511C1C">
        <w:rPr>
          <w:rFonts w:ascii="Times New Roman" w:eastAsia="Times New Roman" w:hAnsi="Times New Roman" w:cs="Times New Roman"/>
          <w:b/>
          <w:color w:val="FF0000"/>
          <w:sz w:val="34"/>
          <w:szCs w:val="34"/>
          <w:u w:val="single"/>
          <w:lang w:val="ru-RU" w:eastAsia="ru-RU"/>
        </w:rPr>
        <w:t xml:space="preserve">3. У </w:t>
      </w:r>
      <w:proofErr w:type="spellStart"/>
      <w:r w:rsidRPr="00511C1C">
        <w:rPr>
          <w:rFonts w:ascii="Times New Roman" w:eastAsia="Times New Roman" w:hAnsi="Times New Roman" w:cs="Times New Roman"/>
          <w:b/>
          <w:color w:val="FF0000"/>
          <w:sz w:val="34"/>
          <w:szCs w:val="34"/>
          <w:u w:val="single"/>
          <w:lang w:val="ru-RU" w:eastAsia="ru-RU"/>
        </w:rPr>
        <w:t>першочерговому</w:t>
      </w:r>
      <w:proofErr w:type="spellEnd"/>
      <w:r w:rsidRPr="00511C1C">
        <w:rPr>
          <w:rFonts w:ascii="Times New Roman" w:eastAsia="Times New Roman" w:hAnsi="Times New Roman" w:cs="Times New Roman"/>
          <w:b/>
          <w:color w:val="FF0000"/>
          <w:sz w:val="34"/>
          <w:szCs w:val="34"/>
          <w:u w:val="single"/>
          <w:lang w:val="ru-RU" w:eastAsia="ru-RU"/>
        </w:rPr>
        <w:t xml:space="preserve"> порядку </w:t>
      </w:r>
      <w:proofErr w:type="spellStart"/>
      <w:r w:rsidRPr="00511C1C">
        <w:rPr>
          <w:rFonts w:ascii="Times New Roman" w:eastAsia="Times New Roman" w:hAnsi="Times New Roman" w:cs="Times New Roman"/>
          <w:b/>
          <w:color w:val="FF0000"/>
          <w:sz w:val="34"/>
          <w:szCs w:val="34"/>
          <w:u w:val="single"/>
          <w:lang w:val="ru-RU" w:eastAsia="ru-RU"/>
        </w:rPr>
        <w:t>оздоровлюються</w:t>
      </w:r>
      <w:proofErr w:type="spellEnd"/>
    </w:p>
    <w:p w:rsidR="00C15287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діти-сироти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</w:p>
    <w:p w:rsidR="00C15287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позбавлені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батьківського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іклування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</w:p>
    <w:p w:rsidR="00C15287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один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загинув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(пропав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безвісти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)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проведення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антитерористичної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операції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бойових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збройних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конфліктів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помер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внаслідок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поранення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контузії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кал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іцтва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одержаних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проведення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антитерористичної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операції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бойових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збройних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конфліктів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також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внаслідок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захворювання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одержаного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період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участі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антитерористичній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операції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</w:p>
    <w:p w:rsidR="00C15287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один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загинув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масових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акцій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громадянського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протесту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помер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внаслідок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поранення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контузії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каліцтва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одержаних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масових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акцій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громадянського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протесту, 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батьки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загинули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нещасних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випадків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виробництві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виконання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службових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обов'язків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діти-інваліди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8" w:name="n64"/>
      <w:bookmarkEnd w:id="28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4.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ільгової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категорії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яка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має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право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отримання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безоплатної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частковою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оплатою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розмірі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20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30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відсотків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вартості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разі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відсутності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може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отримати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меншою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частковою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оплатою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вартості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яку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може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запропонувати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структурний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підрозділ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бажанням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осіб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замінюють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29" w:name="n65"/>
      <w:bookmarkEnd w:id="29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разі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належності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двох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більше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ільгових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категорій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може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отримати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найменшою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частковою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оплатою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вартості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яку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може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запропонувати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структурний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підрозділ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0" w:name="n66"/>
      <w:bookmarkEnd w:id="30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5.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ільгової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категорії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має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право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отримання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місцем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постійного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проживання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зареєстрована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як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внутрішньо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переміщена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особа,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може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отримати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місцем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фактичного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проживання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1" w:name="n67"/>
      <w:bookmarkEnd w:id="31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6.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у м.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Києві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державних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адміністрацій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органів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місцевого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самоврядування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проводять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відбір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дітей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розглядають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документи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зазначені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</w:t>
      </w:r>
      <w:r w:rsidRPr="007E46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 </w:t>
      </w:r>
      <w:hyperlink r:id="rId5" w:anchor="n81" w:history="1">
        <w:r w:rsidRPr="007E46DF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 w:eastAsia="ru-RU"/>
          </w:rPr>
          <w:t>пунктах 2-5</w:t>
        </w:r>
      </w:hyperlink>
      <w:r w:rsidRPr="007E46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 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розділу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IV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цього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Положення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далі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документи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),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вносять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пропозиції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щодо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направлення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дітей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ДП „УДЦ „Молода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гвардія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”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безоплатними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путівками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путівками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частковою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оплатою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вартості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складають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подають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списки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дітей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направляються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ДП „УДЦ „Молода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гвардія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”,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встановленою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формою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згідно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 </w:t>
      </w:r>
      <w:proofErr w:type="spellStart"/>
      <w:r>
        <w:fldChar w:fldCharType="begin"/>
      </w:r>
      <w:r>
        <w:instrText>HYPERLINK "http://zakon0.rada.gov.ua/laws/show/z0339-16" \l "n183"</w:instrText>
      </w:r>
      <w:r>
        <w:fldChar w:fldCharType="separate"/>
      </w:r>
      <w:r w:rsidRPr="007E46D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val="ru-RU" w:eastAsia="ru-RU"/>
        </w:rPr>
        <w:t>додатком</w:t>
      </w:r>
      <w:proofErr w:type="spellEnd"/>
      <w:r w:rsidRPr="007E46DF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val="ru-RU" w:eastAsia="ru-RU"/>
        </w:rPr>
        <w:t xml:space="preserve"> 1</w:t>
      </w:r>
      <w:r>
        <w:fldChar w:fldCharType="end"/>
      </w:r>
      <w:r w:rsidRPr="007E46DF">
        <w:rPr>
          <w:rFonts w:ascii="Times New Roman" w:eastAsia="Times New Roman" w:hAnsi="Times New Roman" w:cs="Times New Roman"/>
          <w:color w:val="000000"/>
          <w:sz w:val="27"/>
          <w:lang w:val="ru-RU" w:eastAsia="ru-RU"/>
        </w:rPr>
        <w:t> </w:t>
      </w:r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до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цього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Положення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вони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підзвітні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2" w:name="n68"/>
      <w:bookmarkEnd w:id="32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Документи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зберігатися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ідрозділах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районних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у м.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Києві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державних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адміністрацій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органів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місцевого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самоврядування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протягом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трьох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3" w:name="n69"/>
      <w:bookmarkEnd w:id="33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7.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ізниця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вартості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частковою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оплатою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рахунок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осіб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замінюють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)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інших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джерел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не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заборонених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законодавством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сплачується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початку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оздоровчої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зміни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касу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підрозділів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перераховують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зазначені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кошти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протягом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п’яти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робочих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днів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рахунок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Мінсоцполітики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відкритий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органах Державного казначейства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України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для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подальшого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проведення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ним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розрахунків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ДП „УДЦ „Молода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гвардія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”.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4" w:name="n70"/>
      <w:bookmarkEnd w:id="34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Мінсоцполітики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перераховує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вищезазначені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кошти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рахунок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ДП „УДЦ „Молода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гвардія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” на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ідставі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акта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приймання-передачі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наданих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послуг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5" w:name="n71"/>
      <w:bookmarkEnd w:id="35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8.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розглядають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пропозиції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щодо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направлення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дітей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ДП „УДЦ „Молода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гвардія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”,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формують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розпорядчим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документом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затверджують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списки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дітей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направляють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ДП „УДЦ „Молода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гвардія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”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адміністративно-територіальної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одиниці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6" w:name="n72"/>
      <w:bookmarkEnd w:id="36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9. Бланки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заповнюються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уповноваженими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працівниками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ідрозділів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підставі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розпорядчого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документа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засвідчуються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підписом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керівника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структурного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підрозділу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скріплюється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печаткою.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7" w:name="n73"/>
      <w:bookmarkEnd w:id="37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10.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Оформлені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належним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чином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передаються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особі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яка за наказом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керівника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структурного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визначається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відповідальною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адміністративно-територіальної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одиниці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супровід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групи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дітей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далі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старший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супроводжувач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8" w:name="n74"/>
      <w:bookmarkEnd w:id="38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11.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Безпосередньо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їхнім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батькам (особам,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замінюють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)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не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видаються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39" w:name="n75"/>
      <w:bookmarkEnd w:id="39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12.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разі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неможливості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використання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зазначену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оздоровчу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зміну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поважних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причин (хвороба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обставини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непереборної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сили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тощо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)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структурні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ідрозділи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п’ятиденний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строк у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письмовій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формі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інформують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Мінсоцполітики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зазначенням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причин, номера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повертають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невикористану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(разом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накладними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40" w:name="n76"/>
      <w:bookmarkEnd w:id="40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13.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Питання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щодо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подальшого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використання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таких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путівок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вирішується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Мінсоцполітики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41" w:name="n77"/>
      <w:bookmarkEnd w:id="41"/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Путівка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gram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оформлена</w:t>
      </w:r>
      <w:proofErr w:type="gram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порушенням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вимог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цього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Положення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вважається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виданою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не за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призначенням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C15287" w:rsidRPr="007E46DF" w:rsidRDefault="00C15287" w:rsidP="00C15287">
      <w:pPr>
        <w:shd w:val="clear" w:color="auto" w:fill="FFFFFF"/>
        <w:spacing w:after="167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42" w:name="n78"/>
      <w:bookmarkEnd w:id="42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14.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Передавати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путівки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однієї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адміністративно-територіальної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одиниці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іншу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без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видання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відповідного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розпорядчого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документа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Мінсоцполітики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забороняється</w:t>
      </w:r>
      <w:proofErr w:type="spellEnd"/>
      <w:r w:rsidRPr="007E46DF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DC66A7" w:rsidRDefault="00DC66A7"/>
    <w:sectPr w:rsidR="00DC66A7" w:rsidSect="00DC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15287"/>
    <w:rsid w:val="00C14B33"/>
    <w:rsid w:val="00C15287"/>
    <w:rsid w:val="00DC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z0339-16" TargetMode="External"/><Relationship Id="rId4" Type="http://schemas.openxmlformats.org/officeDocument/2006/relationships/hyperlink" Target="http://zakon0.rada.gov.ua/laws/show/3551-12/paran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Company>Рога и Копита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korniyaka</dc:creator>
  <cp:keywords/>
  <dc:description/>
  <cp:lastModifiedBy>korniyaka</cp:lastModifiedBy>
  <cp:revision>2</cp:revision>
  <dcterms:created xsi:type="dcterms:W3CDTF">2018-03-15T07:32:00Z</dcterms:created>
  <dcterms:modified xsi:type="dcterms:W3CDTF">2018-03-15T07:34:00Z</dcterms:modified>
</cp:coreProperties>
</file>